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6C9" w:rsidRPr="00ED4392" w:rsidRDefault="000B46C9" w:rsidP="000B46C9">
      <w:pPr>
        <w:pStyle w:val="NoSpacing"/>
        <w:jc w:val="center"/>
        <w:rPr>
          <w:b/>
          <w:sz w:val="32"/>
          <w:szCs w:val="32"/>
        </w:rPr>
      </w:pPr>
      <w:r w:rsidRPr="00ED4392">
        <w:rPr>
          <w:b/>
          <w:sz w:val="32"/>
          <w:szCs w:val="32"/>
        </w:rPr>
        <w:t>Checklist for Formatting and Submitting Curriculum Units</w:t>
      </w:r>
    </w:p>
    <w:p w:rsidR="000B46C9" w:rsidRPr="00ED4392" w:rsidRDefault="000B46C9" w:rsidP="000B46C9">
      <w:pPr>
        <w:pStyle w:val="NoSpacing"/>
        <w:jc w:val="center"/>
        <w:rPr>
          <w:sz w:val="16"/>
          <w:szCs w:val="16"/>
        </w:rPr>
      </w:pPr>
    </w:p>
    <w:p w:rsidR="000B46C9" w:rsidRPr="00ED4392" w:rsidRDefault="000B46C9" w:rsidP="000B46C9">
      <w:pPr>
        <w:pStyle w:val="NoSpacing"/>
      </w:pPr>
      <w:r w:rsidRPr="00ED4392">
        <w:t>Margins and Font</w:t>
      </w:r>
    </w:p>
    <w:p w:rsidR="000B46C9" w:rsidRPr="00ED4392" w:rsidRDefault="000B46C9" w:rsidP="000B46C9">
      <w:pPr>
        <w:pStyle w:val="NoSpacing"/>
        <w:numPr>
          <w:ilvl w:val="0"/>
          <w:numId w:val="4"/>
        </w:numPr>
        <w:rPr>
          <w:sz w:val="20"/>
          <w:szCs w:val="20"/>
        </w:rPr>
      </w:pPr>
      <w:r w:rsidRPr="00ED4392">
        <w:rPr>
          <w:sz w:val="20"/>
          <w:szCs w:val="20"/>
        </w:rPr>
        <w:t>1.5” at top</w:t>
      </w:r>
    </w:p>
    <w:p w:rsidR="000B46C9" w:rsidRPr="002B740F" w:rsidRDefault="000B46C9" w:rsidP="000B46C9">
      <w:pPr>
        <w:pStyle w:val="NoSpacing"/>
        <w:numPr>
          <w:ilvl w:val="0"/>
          <w:numId w:val="4"/>
        </w:numPr>
        <w:rPr>
          <w:sz w:val="20"/>
          <w:szCs w:val="20"/>
        </w:rPr>
      </w:pPr>
      <w:r w:rsidRPr="002B740F">
        <w:rPr>
          <w:sz w:val="20"/>
          <w:szCs w:val="20"/>
        </w:rPr>
        <w:t>1.25” at left, right and bottom</w:t>
      </w:r>
    </w:p>
    <w:p w:rsidR="000B46C9" w:rsidRPr="002B740F" w:rsidRDefault="000B46C9" w:rsidP="000B46C9">
      <w:pPr>
        <w:pStyle w:val="NoSpacing"/>
        <w:numPr>
          <w:ilvl w:val="0"/>
          <w:numId w:val="4"/>
        </w:numPr>
        <w:tabs>
          <w:tab w:val="left" w:pos="540"/>
        </w:tabs>
        <w:rPr>
          <w:sz w:val="20"/>
          <w:szCs w:val="20"/>
        </w:rPr>
      </w:pPr>
      <w:r w:rsidRPr="002B740F">
        <w:rPr>
          <w:sz w:val="20"/>
          <w:szCs w:val="20"/>
        </w:rPr>
        <w:t xml:space="preserve">    12 </w:t>
      </w:r>
      <w:proofErr w:type="spellStart"/>
      <w:r w:rsidRPr="002B740F">
        <w:rPr>
          <w:sz w:val="20"/>
          <w:szCs w:val="20"/>
        </w:rPr>
        <w:t>pt</w:t>
      </w:r>
      <w:proofErr w:type="spellEnd"/>
      <w:r w:rsidRPr="002B740F">
        <w:rPr>
          <w:sz w:val="20"/>
          <w:szCs w:val="20"/>
        </w:rPr>
        <w:t xml:space="preserve"> Times New Roman font</w:t>
      </w:r>
    </w:p>
    <w:p w:rsidR="000B46C9" w:rsidRPr="002B740F" w:rsidRDefault="000B46C9" w:rsidP="000B46C9">
      <w:pPr>
        <w:pStyle w:val="NoSpacing"/>
      </w:pPr>
      <w:r w:rsidRPr="002B740F">
        <w:t>Spacing</w:t>
      </w:r>
    </w:p>
    <w:p w:rsidR="000B46C9" w:rsidRPr="002B740F" w:rsidRDefault="000B46C9" w:rsidP="000B46C9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2B740F">
        <w:rPr>
          <w:sz w:val="20"/>
          <w:szCs w:val="20"/>
        </w:rPr>
        <w:t>Double space between unit title and name</w:t>
      </w:r>
    </w:p>
    <w:p w:rsidR="000B46C9" w:rsidRPr="002B740F" w:rsidRDefault="000B46C9" w:rsidP="000B46C9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2B740F">
        <w:rPr>
          <w:sz w:val="20"/>
          <w:szCs w:val="20"/>
        </w:rPr>
        <w:t>3 spaces between name and body of unit</w:t>
      </w:r>
    </w:p>
    <w:p w:rsidR="000B46C9" w:rsidRPr="002B740F" w:rsidRDefault="000B46C9" w:rsidP="000B46C9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2B740F">
        <w:rPr>
          <w:sz w:val="20"/>
          <w:szCs w:val="20"/>
        </w:rPr>
        <w:t>Single spacing in body text (for final unit)</w:t>
      </w:r>
    </w:p>
    <w:p w:rsidR="000B46C9" w:rsidRPr="002B740F" w:rsidRDefault="000B46C9" w:rsidP="000B46C9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2B740F">
        <w:rPr>
          <w:sz w:val="20"/>
          <w:szCs w:val="20"/>
        </w:rPr>
        <w:t>Double space before and after headings</w:t>
      </w:r>
    </w:p>
    <w:p w:rsidR="000B46C9" w:rsidRPr="002B740F" w:rsidRDefault="000B46C9" w:rsidP="000B46C9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2B740F">
        <w:rPr>
          <w:sz w:val="20"/>
          <w:szCs w:val="20"/>
        </w:rPr>
        <w:t>Double space between paragraphs</w:t>
      </w:r>
    </w:p>
    <w:p w:rsidR="000B46C9" w:rsidRPr="002B740F" w:rsidRDefault="000B46C9" w:rsidP="000B46C9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2B740F">
        <w:rPr>
          <w:sz w:val="20"/>
          <w:szCs w:val="20"/>
        </w:rPr>
        <w:t>No paragraph indentation immediately after headings and unit title</w:t>
      </w:r>
    </w:p>
    <w:p w:rsidR="000B46C9" w:rsidRPr="002B740F" w:rsidRDefault="000B46C9" w:rsidP="000B46C9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2B740F">
        <w:rPr>
          <w:sz w:val="20"/>
          <w:szCs w:val="20"/>
        </w:rPr>
        <w:t>Indentation (5 spaces) for all other paragraphs</w:t>
      </w:r>
    </w:p>
    <w:p w:rsidR="000B46C9" w:rsidRPr="002B740F" w:rsidRDefault="000B46C9" w:rsidP="000B46C9">
      <w:pPr>
        <w:pStyle w:val="NoSpacing"/>
      </w:pPr>
      <w:r w:rsidRPr="002B740F">
        <w:t>Headings</w:t>
      </w:r>
    </w:p>
    <w:p w:rsidR="000B46C9" w:rsidRPr="002B740F" w:rsidRDefault="000B46C9" w:rsidP="000B46C9">
      <w:pPr>
        <w:pStyle w:val="NoSpacing"/>
        <w:numPr>
          <w:ilvl w:val="0"/>
          <w:numId w:val="6"/>
        </w:numPr>
        <w:rPr>
          <w:b/>
          <w:sz w:val="20"/>
          <w:szCs w:val="20"/>
        </w:rPr>
      </w:pPr>
      <w:r w:rsidRPr="002B740F">
        <w:rPr>
          <w:b/>
          <w:sz w:val="20"/>
          <w:szCs w:val="20"/>
        </w:rPr>
        <w:t>Level 1 – Main sections: bold</w:t>
      </w:r>
    </w:p>
    <w:p w:rsidR="000B46C9" w:rsidRPr="002B740F" w:rsidRDefault="000B46C9" w:rsidP="000B46C9">
      <w:pPr>
        <w:pStyle w:val="NoSpacing"/>
        <w:numPr>
          <w:ilvl w:val="0"/>
          <w:numId w:val="6"/>
        </w:numPr>
        <w:rPr>
          <w:sz w:val="20"/>
          <w:szCs w:val="20"/>
        </w:rPr>
      </w:pPr>
      <w:r w:rsidRPr="002B740F">
        <w:rPr>
          <w:sz w:val="20"/>
          <w:szCs w:val="20"/>
        </w:rPr>
        <w:t>Level 2 – Subsections: not bold</w:t>
      </w:r>
    </w:p>
    <w:p w:rsidR="000B46C9" w:rsidRPr="002B740F" w:rsidRDefault="000B46C9" w:rsidP="000B46C9">
      <w:pPr>
        <w:pStyle w:val="NoSpacing"/>
        <w:numPr>
          <w:ilvl w:val="0"/>
          <w:numId w:val="6"/>
        </w:numPr>
        <w:rPr>
          <w:i/>
          <w:sz w:val="20"/>
          <w:szCs w:val="20"/>
        </w:rPr>
      </w:pPr>
      <w:r w:rsidRPr="002B740F">
        <w:rPr>
          <w:i/>
          <w:sz w:val="20"/>
          <w:szCs w:val="20"/>
        </w:rPr>
        <w:t>Level 3 – Further subdivisions: italics</w:t>
      </w:r>
    </w:p>
    <w:p w:rsidR="000B46C9" w:rsidRPr="002B740F" w:rsidRDefault="000B46C9" w:rsidP="000B46C9">
      <w:pPr>
        <w:pStyle w:val="NoSpacing"/>
        <w:numPr>
          <w:ilvl w:val="0"/>
          <w:numId w:val="6"/>
        </w:numPr>
        <w:rPr>
          <w:sz w:val="20"/>
          <w:szCs w:val="20"/>
        </w:rPr>
      </w:pPr>
      <w:r w:rsidRPr="002B740F">
        <w:rPr>
          <w:sz w:val="20"/>
          <w:szCs w:val="20"/>
        </w:rPr>
        <w:t>Headings flush with left margin</w:t>
      </w:r>
    </w:p>
    <w:p w:rsidR="000B46C9" w:rsidRPr="00ED4392" w:rsidRDefault="000B46C9" w:rsidP="000B46C9">
      <w:pPr>
        <w:pStyle w:val="NoSpacing"/>
      </w:pPr>
      <w:r w:rsidRPr="00ED4392">
        <w:t>Notes and Block Quotations</w:t>
      </w:r>
    </w:p>
    <w:p w:rsidR="000B46C9" w:rsidRPr="00ED4392" w:rsidRDefault="000B46C9" w:rsidP="000B46C9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2B740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52105D" wp14:editId="7A4A92A7">
                <wp:simplePos x="0" y="0"/>
                <wp:positionH relativeFrom="column">
                  <wp:posOffset>3498850</wp:posOffset>
                </wp:positionH>
                <wp:positionV relativeFrom="paragraph">
                  <wp:posOffset>12700</wp:posOffset>
                </wp:positionV>
                <wp:extent cx="2364740" cy="1529080"/>
                <wp:effectExtent l="0" t="0" r="22860" b="1397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4740" cy="15290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46C9" w:rsidRPr="00263279" w:rsidRDefault="000B46C9" w:rsidP="000B46C9">
                            <w:pPr>
                              <w:pStyle w:val="NoSpacing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Sample Annotated Resource</w:t>
                            </w:r>
                            <w:r w:rsidRPr="00263279">
                              <w:rPr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:rsidR="000B46C9" w:rsidRPr="00263279" w:rsidRDefault="000B46C9" w:rsidP="000B46C9">
                            <w:pPr>
                              <w:pStyle w:val="NoSpacing"/>
                              <w:rPr>
                                <w:sz w:val="18"/>
                                <w:szCs w:val="18"/>
                              </w:rPr>
                            </w:pPr>
                            <w:r w:rsidRPr="00263279">
                              <w:rPr>
                                <w:sz w:val="18"/>
                                <w:szCs w:val="18"/>
                              </w:rPr>
                              <w:t xml:space="preserve">Schwartzman, Myron. </w:t>
                            </w:r>
                            <w:proofErr w:type="spellStart"/>
                            <w:proofErr w:type="gramStart"/>
                            <w:r w:rsidRPr="00263279">
                              <w:rPr>
                                <w:i/>
                                <w:sz w:val="18"/>
                                <w:szCs w:val="18"/>
                              </w:rPr>
                              <w:t>Romare</w:t>
                            </w:r>
                            <w:proofErr w:type="spellEnd"/>
                            <w:r w:rsidRPr="00263279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Bearden, Celebrating the Victory</w:t>
                            </w:r>
                            <w:r w:rsidRPr="00263279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proofErr w:type="gramEnd"/>
                            <w:r w:rsidRPr="00263279">
                              <w:rPr>
                                <w:sz w:val="18"/>
                                <w:szCs w:val="18"/>
                              </w:rPr>
                              <w:t xml:space="preserve"> New York: Grolier Publishing, 1999. This very easy to read book is a concise history on the life and art of </w:t>
                            </w:r>
                            <w:proofErr w:type="spellStart"/>
                            <w:r w:rsidRPr="00263279">
                              <w:rPr>
                                <w:sz w:val="18"/>
                                <w:szCs w:val="18"/>
                              </w:rPr>
                              <w:t>Romare</w:t>
                            </w:r>
                            <w:proofErr w:type="spellEnd"/>
                            <w:r w:rsidRPr="00263279">
                              <w:rPr>
                                <w:sz w:val="18"/>
                                <w:szCs w:val="18"/>
                              </w:rPr>
                              <w:t xml:space="preserve"> Bearden. Schwartzman was a personal friend of Bearden’s and the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conversational tone is evident</w:t>
                            </w:r>
                            <w:r w:rsidRPr="00263279">
                              <w:rPr>
                                <w:sz w:val="18"/>
                                <w:szCs w:val="18"/>
                              </w:rPr>
                              <w:t xml:space="preserve"> in the text. Color plates and several Bearden drawings are included.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left:0;text-align:left;margin-left:275.5pt;margin-top:1pt;width:186.2pt;height:120.4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" fillcolor="#dbe5f1 [660]">
                <v:textbox>
                  <w:txbxContent>
                    <w:p w:rsidR="000B46C9" w:rsidRPr="00263279" w:rsidRDefault="000B46C9" w:rsidP="000B46C9">
                      <w:pPr>
                        <w:pStyle w:val="NoSpacing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Sample Annotated Resource</w:t>
                      </w:r>
                      <w:r w:rsidRPr="00263279">
                        <w:rPr>
                          <w:b/>
                          <w:sz w:val="18"/>
                          <w:szCs w:val="18"/>
                        </w:rPr>
                        <w:t>:</w:t>
                      </w:r>
                    </w:p>
                    <w:p w:rsidR="000B46C9" w:rsidRPr="00263279" w:rsidRDefault="000B46C9" w:rsidP="000B46C9">
                      <w:pPr>
                        <w:pStyle w:val="NoSpacing"/>
                        <w:rPr>
                          <w:sz w:val="18"/>
                          <w:szCs w:val="18"/>
                        </w:rPr>
                      </w:pPr>
                      <w:r w:rsidRPr="00263279">
                        <w:rPr>
                          <w:sz w:val="18"/>
                          <w:szCs w:val="18"/>
                        </w:rPr>
                        <w:t xml:space="preserve">Schwartzman, Myron. </w:t>
                      </w:r>
                      <w:proofErr w:type="spellStart"/>
                      <w:proofErr w:type="gramStart"/>
                      <w:r w:rsidRPr="00263279">
                        <w:rPr>
                          <w:i/>
                          <w:sz w:val="18"/>
                          <w:szCs w:val="18"/>
                        </w:rPr>
                        <w:t>Romare</w:t>
                      </w:r>
                      <w:proofErr w:type="spellEnd"/>
                      <w:r w:rsidRPr="00263279">
                        <w:rPr>
                          <w:i/>
                          <w:sz w:val="18"/>
                          <w:szCs w:val="18"/>
                        </w:rPr>
                        <w:t xml:space="preserve"> Bearden, Celebrating the Victory</w:t>
                      </w:r>
                      <w:r w:rsidRPr="00263279">
                        <w:rPr>
                          <w:sz w:val="18"/>
                          <w:szCs w:val="18"/>
                        </w:rPr>
                        <w:t>.</w:t>
                      </w:r>
                      <w:proofErr w:type="gramEnd"/>
                      <w:r w:rsidRPr="00263279">
                        <w:rPr>
                          <w:sz w:val="18"/>
                          <w:szCs w:val="18"/>
                        </w:rPr>
                        <w:t xml:space="preserve"> New York: Grolier Publishing, 1999. This very easy to read book is a concise history on the life and art of </w:t>
                      </w:r>
                      <w:proofErr w:type="spellStart"/>
                      <w:r w:rsidRPr="00263279">
                        <w:rPr>
                          <w:sz w:val="18"/>
                          <w:szCs w:val="18"/>
                        </w:rPr>
                        <w:t>Romare</w:t>
                      </w:r>
                      <w:proofErr w:type="spellEnd"/>
                      <w:r w:rsidRPr="00263279">
                        <w:rPr>
                          <w:sz w:val="18"/>
                          <w:szCs w:val="18"/>
                        </w:rPr>
                        <w:t xml:space="preserve"> Bearden. Schwartzman was a personal friend of Bearden’s and the</w:t>
                      </w:r>
                      <w:r>
                        <w:rPr>
                          <w:sz w:val="18"/>
                          <w:szCs w:val="18"/>
                        </w:rPr>
                        <w:t xml:space="preserve"> conversational tone is evident</w:t>
                      </w:r>
                      <w:r w:rsidRPr="00263279">
                        <w:rPr>
                          <w:sz w:val="18"/>
                          <w:szCs w:val="18"/>
                        </w:rPr>
                        <w:t xml:space="preserve"> in the text. Color plates and several Bearden drawings are included.</w:t>
                      </w:r>
                    </w:p>
                  </w:txbxContent>
                </v:textbox>
              </v:shape>
            </w:pict>
          </mc:Fallback>
        </mc:AlternateContent>
      </w:r>
      <w:r w:rsidRPr="002B740F">
        <w:rPr>
          <w:sz w:val="20"/>
          <w:szCs w:val="20"/>
        </w:rPr>
        <w:t>Endnotes, not</w:t>
      </w:r>
      <w:r w:rsidRPr="00ED4392">
        <w:rPr>
          <w:sz w:val="20"/>
          <w:szCs w:val="20"/>
        </w:rPr>
        <w:t xml:space="preserve"> footnotes</w:t>
      </w:r>
    </w:p>
    <w:p w:rsidR="000B46C9" w:rsidRPr="00ED4392" w:rsidRDefault="000B46C9" w:rsidP="000B46C9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ED4392">
        <w:rPr>
          <w:sz w:val="20"/>
          <w:szCs w:val="20"/>
        </w:rPr>
        <w:t>Notes on separate page using</w:t>
      </w:r>
      <w:r w:rsidRPr="00ED4392">
        <w:rPr>
          <w:sz w:val="20"/>
          <w:szCs w:val="20"/>
          <w:vertAlign w:val="superscript"/>
        </w:rPr>
        <w:t xml:space="preserve">1 </w:t>
      </w:r>
      <w:r w:rsidRPr="00ED4392">
        <w:rPr>
          <w:sz w:val="20"/>
          <w:szCs w:val="20"/>
        </w:rPr>
        <w:t>or (1) in text</w:t>
      </w:r>
    </w:p>
    <w:p w:rsidR="000B46C9" w:rsidRPr="00ED4392" w:rsidRDefault="000B46C9" w:rsidP="000B46C9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ED4392">
        <w:rPr>
          <w:sz w:val="20"/>
          <w:szCs w:val="20"/>
        </w:rPr>
        <w:t>Block quotes indented 10 spaces</w:t>
      </w:r>
    </w:p>
    <w:p w:rsidR="000B46C9" w:rsidRPr="00ED4392" w:rsidRDefault="000B46C9" w:rsidP="000B46C9">
      <w:pPr>
        <w:pStyle w:val="NoSpacing"/>
      </w:pPr>
      <w:r w:rsidRPr="00ED4392">
        <w:t>Other</w:t>
      </w:r>
    </w:p>
    <w:p w:rsidR="000B46C9" w:rsidRPr="00ED4392" w:rsidRDefault="000B46C9" w:rsidP="000B46C9">
      <w:pPr>
        <w:pStyle w:val="NoSpacing"/>
        <w:numPr>
          <w:ilvl w:val="0"/>
          <w:numId w:val="8"/>
        </w:numPr>
        <w:rPr>
          <w:sz w:val="20"/>
          <w:szCs w:val="20"/>
        </w:rPr>
      </w:pPr>
      <w:r w:rsidRPr="00ED4392">
        <w:rPr>
          <w:sz w:val="20"/>
          <w:szCs w:val="20"/>
        </w:rPr>
        <w:t xml:space="preserve">Unit length: </w:t>
      </w:r>
      <w:r w:rsidRPr="00ED4392">
        <w:rPr>
          <w:b/>
          <w:sz w:val="20"/>
          <w:szCs w:val="20"/>
        </w:rPr>
        <w:t>at least 15 pages</w:t>
      </w:r>
      <w:r w:rsidRPr="00ED4392">
        <w:rPr>
          <w:sz w:val="20"/>
          <w:szCs w:val="20"/>
        </w:rPr>
        <w:t>** (see note below)</w:t>
      </w:r>
    </w:p>
    <w:p w:rsidR="000B46C9" w:rsidRPr="00ED4392" w:rsidRDefault="000B46C9" w:rsidP="000B46C9">
      <w:pPr>
        <w:pStyle w:val="NoSpacing"/>
        <w:numPr>
          <w:ilvl w:val="0"/>
          <w:numId w:val="8"/>
        </w:numPr>
        <w:rPr>
          <w:sz w:val="20"/>
          <w:szCs w:val="20"/>
        </w:rPr>
      </w:pPr>
      <w:r w:rsidRPr="00ED4392">
        <w:rPr>
          <w:sz w:val="20"/>
          <w:szCs w:val="20"/>
        </w:rPr>
        <w:t>Copyright permissions</w:t>
      </w:r>
    </w:p>
    <w:p w:rsidR="000B46C9" w:rsidRPr="00393C26" w:rsidRDefault="000B46C9" w:rsidP="000B46C9">
      <w:pPr>
        <w:pStyle w:val="NoSpacing"/>
        <w:numPr>
          <w:ilvl w:val="0"/>
          <w:numId w:val="8"/>
        </w:numPr>
        <w:rPr>
          <w:strike/>
          <w:sz w:val="20"/>
          <w:szCs w:val="20"/>
          <w:highlight w:val="darkGray"/>
        </w:rPr>
      </w:pPr>
      <w:r w:rsidRPr="00393C26">
        <w:rPr>
          <w:strike/>
          <w:sz w:val="20"/>
          <w:szCs w:val="20"/>
          <w:highlight w:val="darkGray"/>
        </w:rPr>
        <w:t>No page numbers</w:t>
      </w:r>
    </w:p>
    <w:p w:rsidR="000B46C9" w:rsidRPr="002B740F" w:rsidRDefault="000B46C9" w:rsidP="000B46C9">
      <w:pPr>
        <w:pStyle w:val="NoSpacing"/>
      </w:pPr>
      <w:r w:rsidRPr="002B740F">
        <w:t>Final Unit includes:</w:t>
      </w:r>
    </w:p>
    <w:p w:rsidR="000B46C9" w:rsidRPr="002B740F" w:rsidRDefault="000B46C9" w:rsidP="000B46C9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B740F">
        <w:rPr>
          <w:sz w:val="20"/>
          <w:szCs w:val="20"/>
        </w:rPr>
        <w:t>Completed Cover Sheet Form</w:t>
      </w:r>
    </w:p>
    <w:p w:rsidR="000B46C9" w:rsidRPr="002B740F" w:rsidRDefault="000B46C9" w:rsidP="000B46C9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B740F">
        <w:rPr>
          <w:sz w:val="20"/>
          <w:szCs w:val="20"/>
        </w:rPr>
        <w:t>Content Objectives/Content related to seminar**</w:t>
      </w:r>
    </w:p>
    <w:p w:rsidR="000B46C9" w:rsidRPr="002B740F" w:rsidRDefault="000B46C9" w:rsidP="000B46C9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B740F">
        <w:rPr>
          <w:sz w:val="20"/>
          <w:szCs w:val="20"/>
        </w:rPr>
        <w:t>Teaching Strategies**</w:t>
      </w:r>
    </w:p>
    <w:p w:rsidR="000B46C9" w:rsidRPr="002B740F" w:rsidRDefault="000B46C9" w:rsidP="000B46C9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B740F">
        <w:rPr>
          <w:sz w:val="20"/>
          <w:szCs w:val="20"/>
        </w:rPr>
        <w:t>Classroom Activities** (provide outlines, lists &amp; worksheets here or as labeled appendices)</w:t>
      </w:r>
    </w:p>
    <w:p w:rsidR="000B46C9" w:rsidRPr="002B740F" w:rsidRDefault="000B46C9" w:rsidP="000B46C9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B740F">
        <w:rPr>
          <w:sz w:val="20"/>
          <w:szCs w:val="20"/>
        </w:rPr>
        <w:t>Appendix 1: Implementing Teaching Standards –</w:t>
      </w:r>
      <w:r w:rsidRPr="00ED4392">
        <w:rPr>
          <w:sz w:val="20"/>
          <w:szCs w:val="20"/>
        </w:rPr>
        <w:t xml:space="preserve"> n</w:t>
      </w:r>
      <w:r w:rsidRPr="00ED4392">
        <w:rPr>
          <w:color w:val="000000"/>
          <w:sz w:val="20"/>
          <w:szCs w:val="20"/>
        </w:rPr>
        <w:t xml:space="preserve">o more than </w:t>
      </w:r>
      <w:r w:rsidRPr="00ED4392">
        <w:rPr>
          <w:color w:val="000000"/>
          <w:sz w:val="20"/>
          <w:szCs w:val="20"/>
          <w:u w:val="single"/>
        </w:rPr>
        <w:t>one page</w:t>
      </w:r>
      <w:r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  <w:u w:val="single"/>
        </w:rPr>
        <w:t>briefly annotating</w:t>
      </w:r>
      <w:r w:rsidRPr="00ED439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(</w:t>
      </w:r>
      <w:r w:rsidRPr="00ED4392">
        <w:rPr>
          <w:color w:val="000000"/>
          <w:sz w:val="20"/>
          <w:szCs w:val="20"/>
        </w:rPr>
        <w:t xml:space="preserve">not </w:t>
      </w:r>
      <w:r w:rsidRPr="002B740F">
        <w:rPr>
          <w:color w:val="000000"/>
          <w:sz w:val="20"/>
          <w:szCs w:val="20"/>
        </w:rPr>
        <w:t>merely listing) the academic standards your unit implements in a significant way. Please title this: “Appendix 1:  Implementing Teaching Standards”.</w:t>
      </w:r>
    </w:p>
    <w:p w:rsidR="000B46C9" w:rsidRPr="002B740F" w:rsidRDefault="000B46C9" w:rsidP="000B46C9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B740F">
        <w:rPr>
          <w:sz w:val="20"/>
          <w:szCs w:val="20"/>
        </w:rPr>
        <w:t xml:space="preserve">Resources – 3 </w:t>
      </w:r>
      <w:r w:rsidRPr="002B740F">
        <w:rPr>
          <w:sz w:val="20"/>
          <w:szCs w:val="20"/>
          <w:u w:val="single"/>
        </w:rPr>
        <w:t>annotated</w:t>
      </w:r>
      <w:r w:rsidRPr="002B740F">
        <w:rPr>
          <w:sz w:val="20"/>
          <w:szCs w:val="20"/>
        </w:rPr>
        <w:t xml:space="preserve"> lists (</w:t>
      </w:r>
      <w:r w:rsidRPr="002B740F">
        <w:rPr>
          <w:i/>
          <w:sz w:val="20"/>
          <w:szCs w:val="20"/>
        </w:rPr>
        <w:t>See sample annotated resource above right for an example.)</w:t>
      </w:r>
    </w:p>
    <w:p w:rsidR="000B46C9" w:rsidRPr="002B740F" w:rsidRDefault="000B46C9" w:rsidP="000B46C9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2B740F">
        <w:rPr>
          <w:sz w:val="20"/>
          <w:szCs w:val="20"/>
        </w:rPr>
        <w:t>1.  List of Materials for Classroom Use</w:t>
      </w:r>
    </w:p>
    <w:p w:rsidR="000B46C9" w:rsidRPr="002B740F" w:rsidRDefault="000B46C9" w:rsidP="000B46C9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2B740F">
        <w:rPr>
          <w:sz w:val="20"/>
          <w:szCs w:val="20"/>
        </w:rPr>
        <w:t>2.  Reading List for Students</w:t>
      </w:r>
    </w:p>
    <w:p w:rsidR="000B46C9" w:rsidRPr="002B740F" w:rsidRDefault="000B46C9" w:rsidP="000B46C9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2B740F">
        <w:rPr>
          <w:sz w:val="20"/>
          <w:szCs w:val="20"/>
        </w:rPr>
        <w:t>3.  Bibliography for Teachers</w:t>
      </w:r>
    </w:p>
    <w:p w:rsidR="000B46C9" w:rsidRPr="00ED4392" w:rsidRDefault="000B46C9" w:rsidP="000B46C9">
      <w:pPr>
        <w:pStyle w:val="NoSpacing"/>
        <w:numPr>
          <w:ilvl w:val="0"/>
          <w:numId w:val="1"/>
        </w:numPr>
        <w:spacing w:before="60"/>
        <w:ind w:left="360"/>
      </w:pPr>
      <w:r w:rsidRPr="00ED4392">
        <w:t xml:space="preserve">Email </w:t>
      </w:r>
      <w:r w:rsidRPr="00ED4392">
        <w:rPr>
          <w:b/>
        </w:rPr>
        <w:t xml:space="preserve">TWO (2) final documents </w:t>
      </w:r>
      <w:r w:rsidRPr="00ED4392">
        <w:t>to your Seminar Leader</w:t>
      </w:r>
    </w:p>
    <w:p w:rsidR="000B46C9" w:rsidRPr="00393C26" w:rsidRDefault="000B46C9" w:rsidP="000B46C9">
      <w:pPr>
        <w:pStyle w:val="NoSpacing"/>
        <w:numPr>
          <w:ilvl w:val="1"/>
          <w:numId w:val="1"/>
        </w:numPr>
        <w:ind w:left="1080"/>
        <w:rPr>
          <w:rStyle w:val="Hyperlink"/>
          <w:strike/>
          <w:color w:val="auto"/>
          <w:sz w:val="20"/>
          <w:szCs w:val="20"/>
          <w:u w:val="none"/>
        </w:rPr>
      </w:pPr>
      <w:r w:rsidRPr="00ED4392">
        <w:rPr>
          <w:sz w:val="20"/>
          <w:szCs w:val="20"/>
        </w:rPr>
        <w:t xml:space="preserve">In your </w:t>
      </w:r>
      <w:r w:rsidRPr="002B740F">
        <w:rPr>
          <w:sz w:val="20"/>
          <w:szCs w:val="20"/>
        </w:rPr>
        <w:t xml:space="preserve">email to your seminar leader, </w:t>
      </w:r>
      <w:r w:rsidRPr="00393C26">
        <w:rPr>
          <w:strike/>
          <w:sz w:val="20"/>
          <w:szCs w:val="20"/>
          <w:highlight w:val="darkGray"/>
        </w:rPr>
        <w:t xml:space="preserve">copy the CTI office at </w:t>
      </w:r>
      <w:hyperlink r:id="rId6" w:history="1">
        <w:r w:rsidRPr="00393C26">
          <w:rPr>
            <w:rStyle w:val="Hyperlink"/>
            <w:strike/>
            <w:color w:val="auto"/>
            <w:sz w:val="20"/>
            <w:szCs w:val="20"/>
            <w:highlight w:val="darkGray"/>
            <w:u w:val="none"/>
          </w:rPr>
          <w:t>info@charlotteteachers.org</w:t>
        </w:r>
      </w:hyperlink>
      <w:r w:rsidRPr="00393C26">
        <w:rPr>
          <w:strike/>
          <w:sz w:val="20"/>
          <w:szCs w:val="20"/>
        </w:rPr>
        <w:t xml:space="preserve"> </w:t>
      </w:r>
    </w:p>
    <w:p w:rsidR="000B46C9" w:rsidRPr="002B740F" w:rsidRDefault="000B46C9" w:rsidP="000B46C9">
      <w:pPr>
        <w:pStyle w:val="NoSpacing"/>
        <w:numPr>
          <w:ilvl w:val="1"/>
          <w:numId w:val="1"/>
        </w:numPr>
        <w:ind w:left="1080"/>
        <w:rPr>
          <w:sz w:val="20"/>
          <w:szCs w:val="20"/>
        </w:rPr>
      </w:pPr>
      <w:r w:rsidRPr="002B740F">
        <w:rPr>
          <w:rStyle w:val="Hyperlink"/>
          <w:color w:val="auto"/>
          <w:sz w:val="20"/>
          <w:szCs w:val="20"/>
          <w:u w:val="none"/>
        </w:rPr>
        <w:t>Include “CU” and your name in the subject line of the email, and attach the following:</w:t>
      </w:r>
      <w:bookmarkStart w:id="0" w:name="_GoBack"/>
      <w:bookmarkEnd w:id="0"/>
    </w:p>
    <w:p w:rsidR="000B46C9" w:rsidRPr="002B740F" w:rsidRDefault="000B46C9" w:rsidP="000B46C9">
      <w:pPr>
        <w:pStyle w:val="NoSpacing"/>
        <w:numPr>
          <w:ilvl w:val="0"/>
          <w:numId w:val="9"/>
        </w:numPr>
        <w:tabs>
          <w:tab w:val="left" w:pos="1260"/>
          <w:tab w:val="left" w:pos="1350"/>
        </w:tabs>
        <w:ind w:left="1440"/>
        <w:rPr>
          <w:sz w:val="20"/>
          <w:szCs w:val="20"/>
        </w:rPr>
      </w:pPr>
      <w:r w:rsidRPr="002B740F">
        <w:rPr>
          <w:b/>
          <w:sz w:val="20"/>
          <w:szCs w:val="20"/>
        </w:rPr>
        <w:t>1.</w:t>
      </w:r>
      <w:r w:rsidRPr="002B740F">
        <w:rPr>
          <w:sz w:val="20"/>
          <w:szCs w:val="20"/>
        </w:rPr>
        <w:t xml:space="preserve">  Final Unit (15 page minimum PLUS your cover page), labeled: JSmith_unit_11-23-15</w:t>
      </w:r>
    </w:p>
    <w:p w:rsidR="000B46C9" w:rsidRPr="002B740F" w:rsidRDefault="000B46C9" w:rsidP="000B46C9">
      <w:pPr>
        <w:pStyle w:val="NoSpacing"/>
        <w:ind w:left="1710" w:hanging="270"/>
        <w:rPr>
          <w:sz w:val="20"/>
          <w:szCs w:val="20"/>
        </w:rPr>
      </w:pPr>
      <w:r w:rsidRPr="002B740F">
        <w:rPr>
          <w:sz w:val="20"/>
          <w:szCs w:val="20"/>
        </w:rPr>
        <w:t xml:space="preserve">      Include your formatted Cover Sheet as the first page of your unit (including keywords, link to teaching standards, synopsis, and statements RE: teaching plan and permission to publish)</w:t>
      </w:r>
    </w:p>
    <w:p w:rsidR="000B46C9" w:rsidRPr="00ED4392" w:rsidRDefault="000B46C9" w:rsidP="000B46C9">
      <w:pPr>
        <w:pStyle w:val="NoSpacing"/>
        <w:numPr>
          <w:ilvl w:val="0"/>
          <w:numId w:val="10"/>
        </w:numPr>
        <w:tabs>
          <w:tab w:val="left" w:pos="1260"/>
          <w:tab w:val="left" w:pos="1350"/>
        </w:tabs>
        <w:ind w:left="1440" w:right="-630"/>
        <w:rPr>
          <w:sz w:val="16"/>
          <w:szCs w:val="16"/>
        </w:rPr>
      </w:pPr>
      <w:r w:rsidRPr="002B740F">
        <w:rPr>
          <w:b/>
          <w:sz w:val="20"/>
          <w:szCs w:val="20"/>
        </w:rPr>
        <w:t>2.</w:t>
      </w:r>
      <w:r w:rsidRPr="002B740F">
        <w:rPr>
          <w:sz w:val="20"/>
          <w:szCs w:val="20"/>
        </w:rPr>
        <w:t xml:space="preserve">  Separate copy of Appendix 1: Implementing</w:t>
      </w:r>
      <w:r w:rsidRPr="00ED4392">
        <w:rPr>
          <w:sz w:val="20"/>
          <w:szCs w:val="20"/>
        </w:rPr>
        <w:t xml:space="preserve"> Teaching Standards, labeled: JSmith_appendix1</w:t>
      </w:r>
      <w:r>
        <w:rPr>
          <w:sz w:val="20"/>
          <w:szCs w:val="20"/>
        </w:rPr>
        <w:t>_11-23-15</w:t>
      </w:r>
    </w:p>
    <w:p w:rsidR="000B46C9" w:rsidRPr="00ED4392" w:rsidRDefault="000B46C9" w:rsidP="000B46C9">
      <w:pPr>
        <w:pStyle w:val="NoSpacing"/>
        <w:rPr>
          <w:sz w:val="16"/>
          <w:szCs w:val="16"/>
        </w:rPr>
      </w:pPr>
    </w:p>
    <w:p w:rsidR="000B46C9" w:rsidRPr="005334ED" w:rsidRDefault="000B46C9" w:rsidP="000B46C9">
      <w:pPr>
        <w:ind w:right="-360"/>
        <w:rPr>
          <w:i/>
          <w:sz w:val="20"/>
          <w:szCs w:val="20"/>
        </w:rPr>
      </w:pPr>
      <w:r w:rsidRPr="002B740F">
        <w:rPr>
          <w:i/>
          <w:sz w:val="20"/>
          <w:szCs w:val="20"/>
        </w:rPr>
        <w:t>*</w:t>
      </w:r>
      <w:r w:rsidRPr="002B740F">
        <w:rPr>
          <w:b/>
          <w:i/>
          <w:sz w:val="20"/>
          <w:szCs w:val="20"/>
        </w:rPr>
        <w:t xml:space="preserve">*NOTE:  Content Objectives, Teaching Strategies and Classroom Activities </w:t>
      </w:r>
      <w:r w:rsidRPr="002B740F">
        <w:rPr>
          <w:i/>
          <w:sz w:val="20"/>
          <w:szCs w:val="20"/>
        </w:rPr>
        <w:t>must</w:t>
      </w:r>
      <w:r w:rsidRPr="00ED4392">
        <w:rPr>
          <w:i/>
          <w:sz w:val="20"/>
          <w:szCs w:val="20"/>
        </w:rPr>
        <w:t xml:space="preserve"> consti</w:t>
      </w:r>
      <w:r>
        <w:rPr>
          <w:i/>
          <w:sz w:val="20"/>
          <w:szCs w:val="20"/>
        </w:rPr>
        <w:t xml:space="preserve">tute at least 2/3 of your CU. </w:t>
      </w:r>
      <w:r w:rsidRPr="00ED4392">
        <w:rPr>
          <w:b/>
          <w:i/>
          <w:sz w:val="20"/>
          <w:szCs w:val="20"/>
        </w:rPr>
        <w:t xml:space="preserve">These three sections should be </w:t>
      </w:r>
      <w:r w:rsidRPr="00ED4392">
        <w:rPr>
          <w:b/>
          <w:i/>
          <w:sz w:val="20"/>
          <w:szCs w:val="20"/>
          <w:u w:val="single"/>
        </w:rPr>
        <w:t>at least 10 single-spaced pages</w:t>
      </w:r>
      <w:r w:rsidRPr="00ED4392">
        <w:rPr>
          <w:i/>
          <w:sz w:val="20"/>
          <w:szCs w:val="20"/>
        </w:rPr>
        <w:t xml:space="preserve"> </w:t>
      </w:r>
      <w:r w:rsidRPr="00ED4392">
        <w:rPr>
          <w:i/>
          <w:sz w:val="20"/>
          <w:szCs w:val="20"/>
          <w:u w:val="single"/>
        </w:rPr>
        <w:t>not including images and worksheets</w:t>
      </w:r>
      <w:r w:rsidRPr="00ED4392">
        <w:rPr>
          <w:i/>
          <w:sz w:val="20"/>
          <w:szCs w:val="20"/>
        </w:rPr>
        <w:t xml:space="preserve">. The Cover Sheet, </w:t>
      </w:r>
      <w:r>
        <w:rPr>
          <w:i/>
          <w:sz w:val="20"/>
          <w:szCs w:val="20"/>
        </w:rPr>
        <w:t>Appendices and Resource</w:t>
      </w:r>
      <w:r w:rsidRPr="00ED4392">
        <w:rPr>
          <w:i/>
          <w:sz w:val="20"/>
          <w:szCs w:val="20"/>
        </w:rPr>
        <w:t xml:space="preserve"> pages are in addition to the 10 page minimum constituting the body of your unit.</w:t>
      </w:r>
    </w:p>
    <w:sectPr w:rsidR="000B46C9" w:rsidRPr="00533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E3EAF"/>
    <w:multiLevelType w:val="hybridMultilevel"/>
    <w:tmpl w:val="F6FEFC24"/>
    <w:lvl w:ilvl="0" w:tplc="6D8E4CC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81393"/>
    <w:multiLevelType w:val="hybridMultilevel"/>
    <w:tmpl w:val="D68A1828"/>
    <w:lvl w:ilvl="0" w:tplc="6D8E4CC0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B944471"/>
    <w:multiLevelType w:val="hybridMultilevel"/>
    <w:tmpl w:val="D97C12C0"/>
    <w:lvl w:ilvl="0" w:tplc="6D8E4CC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17A5E"/>
    <w:multiLevelType w:val="hybridMultilevel"/>
    <w:tmpl w:val="5108F0AA"/>
    <w:lvl w:ilvl="0" w:tplc="6D8E4CC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9F3D78"/>
    <w:multiLevelType w:val="hybridMultilevel"/>
    <w:tmpl w:val="DF1A99A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496D312B"/>
    <w:multiLevelType w:val="hybridMultilevel"/>
    <w:tmpl w:val="B97AEC68"/>
    <w:lvl w:ilvl="0" w:tplc="6D8E4CC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6D8E4CC0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3B0214"/>
    <w:multiLevelType w:val="hybridMultilevel"/>
    <w:tmpl w:val="D16C915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7DF2189"/>
    <w:multiLevelType w:val="hybridMultilevel"/>
    <w:tmpl w:val="7A0A74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6D8E4CC0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6D8E4CC0">
      <w:start w:val="1"/>
      <w:numFmt w:val="bullet"/>
      <w:lvlText w:val=""/>
      <w:lvlJc w:val="left"/>
      <w:pPr>
        <w:ind w:left="216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245063"/>
    <w:multiLevelType w:val="hybridMultilevel"/>
    <w:tmpl w:val="37A65BCA"/>
    <w:lvl w:ilvl="0" w:tplc="6D8E4CC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927951"/>
    <w:multiLevelType w:val="hybridMultilevel"/>
    <w:tmpl w:val="B1B4CDCA"/>
    <w:lvl w:ilvl="0" w:tplc="6D8E4CC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8"/>
  </w:num>
  <w:num w:numId="6">
    <w:abstractNumId w:val="3"/>
  </w:num>
  <w:num w:numId="7">
    <w:abstractNumId w:val="9"/>
  </w:num>
  <w:num w:numId="8">
    <w:abstractNumId w:val="2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6C9"/>
    <w:rsid w:val="0008447D"/>
    <w:rsid w:val="000B46C9"/>
    <w:rsid w:val="0011699F"/>
    <w:rsid w:val="002B740F"/>
    <w:rsid w:val="00393C26"/>
    <w:rsid w:val="005334ED"/>
    <w:rsid w:val="00BD2CC5"/>
    <w:rsid w:val="00ED59B6"/>
    <w:rsid w:val="00F661F7"/>
    <w:rsid w:val="00F7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6C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46C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B46C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6C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46C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B46C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charlotteteachers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2466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3</cp:revision>
  <cp:lastPrinted>2015-11-09T16:48:00Z</cp:lastPrinted>
  <dcterms:created xsi:type="dcterms:W3CDTF">2015-11-10T18:36:00Z</dcterms:created>
  <dcterms:modified xsi:type="dcterms:W3CDTF">2015-11-10T18:40:00Z</dcterms:modified>
</cp:coreProperties>
</file>